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47" w:rsidRPr="007D5B8B" w:rsidRDefault="00D57347" w:rsidP="00D57347">
      <w:pPr>
        <w:spacing w:after="150" w:line="240" w:lineRule="auto"/>
        <w:outlineLvl w:val="2"/>
        <w:rPr>
          <w:rFonts w:ascii="Times New Roman" w:eastAsia="Times New Roman" w:hAnsi="Times New Roman" w:cs="Times New Roman"/>
          <w:b/>
          <w:bCs/>
          <w:caps/>
          <w:sz w:val="24"/>
          <w:szCs w:val="24"/>
          <w:u w:val="single"/>
        </w:rPr>
      </w:pPr>
      <w:bookmarkStart w:id="0" w:name="_Toc428169420"/>
      <w:r w:rsidRPr="007D5B8B">
        <w:rPr>
          <w:rFonts w:ascii="Times New Roman" w:eastAsia="Times New Roman" w:hAnsi="Times New Roman" w:cs="Times New Roman"/>
          <w:b/>
          <w:bCs/>
          <w:caps/>
          <w:sz w:val="24"/>
          <w:szCs w:val="24"/>
          <w:u w:val="single"/>
        </w:rPr>
        <w:t>Drug-Free Workplace</w:t>
      </w:r>
      <w:bookmarkEnd w:id="0"/>
    </w:p>
    <w:p w:rsidR="00D57347" w:rsidRPr="007D5B8B" w:rsidRDefault="00D57347" w:rsidP="00D57347">
      <w:pPr>
        <w:spacing w:after="0" w:line="240" w:lineRule="auto"/>
        <w:rPr>
          <w:rFonts w:ascii="Times New Roman" w:eastAsia="Calibri" w:hAnsi="Times New Roman" w:cs="Times New Roman"/>
          <w:i/>
          <w:sz w:val="24"/>
          <w:szCs w:val="24"/>
          <w:u w:val="single"/>
        </w:rPr>
      </w:pPr>
      <w:r w:rsidRPr="00641AC1">
        <w:rPr>
          <w:rFonts w:ascii="Times New Roman" w:eastAsia="Times New Roman" w:hAnsi="Times New Roman" w:cs="Times New Roman"/>
          <w:color w:val="000000"/>
          <w:sz w:val="24"/>
          <w:szCs w:val="24"/>
        </w:rPr>
        <w:t xml:space="preserve">The Drug-Free Workplace Act of 1988 (Public Law 100-690, Title V, Subtitle D, as amended) requires that all organizations receiving grants from any Federal agency agree to maintain a drug-free workplace. By </w:t>
      </w:r>
      <w:r>
        <w:rPr>
          <w:rFonts w:ascii="Times New Roman" w:eastAsia="Times New Roman" w:hAnsi="Times New Roman" w:cs="Times New Roman"/>
          <w:color w:val="000000"/>
          <w:sz w:val="24"/>
          <w:szCs w:val="24"/>
        </w:rPr>
        <w:t>signing the</w:t>
      </w:r>
      <w:r w:rsidRPr="0079787E">
        <w:rPr>
          <w:rFonts w:ascii="Times New Roman" w:eastAsia="Calibri" w:hAnsi="Times New Roman" w:cs="Times New Roman"/>
          <w:b/>
          <w:sz w:val="24"/>
          <w:szCs w:val="24"/>
        </w:rPr>
        <w:t xml:space="preserve"> </w:t>
      </w:r>
      <w:r w:rsidRPr="007D5B8B">
        <w:rPr>
          <w:rFonts w:ascii="Times New Roman" w:eastAsia="Calibri" w:hAnsi="Times New Roman" w:cs="Times New Roman"/>
          <w:i/>
          <w:sz w:val="24"/>
          <w:szCs w:val="24"/>
          <w:u w:val="single"/>
        </w:rPr>
        <w:t>Employee Agreement to Drug-Free Workplace Requirements</w:t>
      </w:r>
    </w:p>
    <w:p w:rsidR="00D57347" w:rsidRDefault="00D57347" w:rsidP="00D57347">
      <w:pPr>
        <w:spacing w:after="180" w:line="240" w:lineRule="auto"/>
        <w:ind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University</w:t>
      </w:r>
      <w:r w:rsidRPr="00641AC1">
        <w:rPr>
          <w:rFonts w:ascii="Times New Roman" w:eastAsia="Times New Roman" w:hAnsi="Times New Roman" w:cs="Times New Roman"/>
          <w:color w:val="000000"/>
          <w:sz w:val="24"/>
          <w:szCs w:val="24"/>
        </w:rPr>
        <w:t xml:space="preserve"> agrees that the grantee will provide a drug-free workplace and will comply wi</w:t>
      </w:r>
      <w:r>
        <w:rPr>
          <w:rFonts w:ascii="Times New Roman" w:eastAsia="Times New Roman" w:hAnsi="Times New Roman" w:cs="Times New Roman"/>
          <w:color w:val="000000"/>
          <w:sz w:val="24"/>
          <w:szCs w:val="24"/>
        </w:rPr>
        <w:t>th the requirement to notify the funding agency</w:t>
      </w:r>
      <w:r w:rsidRPr="00641AC1">
        <w:rPr>
          <w:rFonts w:ascii="Times New Roman" w:eastAsia="Times New Roman" w:hAnsi="Times New Roman" w:cs="Times New Roman"/>
          <w:color w:val="000000"/>
          <w:sz w:val="24"/>
          <w:szCs w:val="24"/>
        </w:rPr>
        <w:t xml:space="preserve"> if an employee is convicted of violating a criminal drug statute. Failure to comply with these requirements may be cause for debarment. HHS implementing regulations are set forth in 45 CFR Part 76, “Government</w:t>
      </w:r>
      <w:r>
        <w:rPr>
          <w:rFonts w:ascii="Times New Roman" w:eastAsia="Times New Roman" w:hAnsi="Times New Roman" w:cs="Times New Roman"/>
          <w:color w:val="000000"/>
          <w:sz w:val="24"/>
          <w:szCs w:val="24"/>
        </w:rPr>
        <w:t xml:space="preserve"> </w:t>
      </w:r>
      <w:r w:rsidRPr="00641AC1">
        <w:rPr>
          <w:rFonts w:ascii="Times New Roman" w:eastAsia="Times New Roman" w:hAnsi="Times New Roman" w:cs="Times New Roman"/>
          <w:color w:val="000000"/>
          <w:sz w:val="24"/>
          <w:szCs w:val="24"/>
        </w:rPr>
        <w:t>wide Debarment and Suspension (Non</w:t>
      </w:r>
      <w:r>
        <w:rPr>
          <w:rFonts w:ascii="Times New Roman" w:eastAsia="Times New Roman" w:hAnsi="Times New Roman" w:cs="Times New Roman"/>
          <w:color w:val="000000"/>
          <w:sz w:val="24"/>
          <w:szCs w:val="24"/>
        </w:rPr>
        <w:t>-</w:t>
      </w:r>
      <w:r w:rsidRPr="00641AC1">
        <w:rPr>
          <w:rFonts w:ascii="Times New Roman" w:eastAsia="Times New Roman" w:hAnsi="Times New Roman" w:cs="Times New Roman"/>
          <w:color w:val="000000"/>
          <w:sz w:val="24"/>
          <w:szCs w:val="24"/>
        </w:rPr>
        <w:t>procurement) and Government</w:t>
      </w:r>
      <w:r>
        <w:rPr>
          <w:rFonts w:ascii="Times New Roman" w:eastAsia="Times New Roman" w:hAnsi="Times New Roman" w:cs="Times New Roman"/>
          <w:color w:val="000000"/>
          <w:sz w:val="24"/>
          <w:szCs w:val="24"/>
        </w:rPr>
        <w:t>-</w:t>
      </w:r>
      <w:r w:rsidRPr="00641AC1">
        <w:rPr>
          <w:rFonts w:ascii="Times New Roman" w:eastAsia="Times New Roman" w:hAnsi="Times New Roman" w:cs="Times New Roman"/>
          <w:color w:val="000000"/>
          <w:sz w:val="24"/>
          <w:szCs w:val="24"/>
        </w:rPr>
        <w:t>wide Requirements for Drug-Free Workplace (Grants).”</w:t>
      </w:r>
    </w:p>
    <w:p w:rsidR="00D57347" w:rsidRPr="0079787E" w:rsidRDefault="00D57347" w:rsidP="00D57347">
      <w:pPr>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 xml:space="preserve">All faculty, staff, and students must provide a signed copy of the </w:t>
      </w:r>
      <w:r w:rsidRPr="007D5B8B">
        <w:rPr>
          <w:rFonts w:ascii="Times New Roman" w:eastAsia="Calibri" w:hAnsi="Times New Roman" w:cs="Times New Roman"/>
          <w:i/>
          <w:sz w:val="24"/>
          <w:szCs w:val="24"/>
        </w:rPr>
        <w:t>Employee Agreement to Drug-Free Workplace Requirements</w:t>
      </w:r>
      <w:r>
        <w:rPr>
          <w:rFonts w:ascii="Times New Roman" w:eastAsia="Calibri" w:hAnsi="Times New Roman" w:cs="Times New Roman"/>
          <w:b/>
          <w:sz w:val="24"/>
          <w:szCs w:val="24"/>
        </w:rPr>
        <w:t xml:space="preserve"> </w:t>
      </w:r>
      <w:r w:rsidRPr="007D5B8B">
        <w:rPr>
          <w:rFonts w:ascii="Times New Roman" w:eastAsia="Calibri" w:hAnsi="Times New Roman" w:cs="Times New Roman"/>
          <w:sz w:val="24"/>
          <w:szCs w:val="24"/>
        </w:rPr>
        <w:t>to the Office of Sponsored Programs prior to</w:t>
      </w:r>
      <w:r w:rsidRPr="0079787E">
        <w:rPr>
          <w:rFonts w:ascii="Times New Roman" w:eastAsia="Calibri" w:hAnsi="Times New Roman" w:cs="Times New Roman"/>
          <w:sz w:val="24"/>
          <w:szCs w:val="24"/>
        </w:rPr>
        <w:t xml:space="preserve"> commencing work o</w:t>
      </w:r>
      <w:r>
        <w:rPr>
          <w:rFonts w:ascii="Times New Roman" w:eastAsia="Calibri" w:hAnsi="Times New Roman" w:cs="Times New Roman"/>
          <w:sz w:val="24"/>
          <w:szCs w:val="24"/>
        </w:rPr>
        <w:t xml:space="preserve">n any federally funded grant.  </w:t>
      </w:r>
      <w:r w:rsidRPr="007D5B8B">
        <w:rPr>
          <w:rFonts w:ascii="Times New Roman" w:eastAsia="Calibri" w:hAnsi="Times New Roman" w:cs="Times New Roman"/>
          <w:sz w:val="24"/>
          <w:szCs w:val="24"/>
        </w:rPr>
        <w:t xml:space="preserve">  </w:t>
      </w:r>
    </w:p>
    <w:p w:rsidR="00D57347" w:rsidRPr="00641AC1" w:rsidRDefault="00D57347" w:rsidP="00D57347">
      <w:pPr>
        <w:spacing w:after="180" w:line="240" w:lineRule="auto"/>
        <w:ind w:right="75"/>
        <w:rPr>
          <w:rFonts w:ascii="Times New Roman" w:eastAsia="Times New Roman" w:hAnsi="Times New Roman" w:cs="Times New Roman"/>
          <w:color w:val="000000"/>
          <w:sz w:val="24"/>
          <w:szCs w:val="24"/>
        </w:rPr>
      </w:pPr>
    </w:p>
    <w:p w:rsidR="00D57347" w:rsidRPr="007D5B8B" w:rsidRDefault="00D57347" w:rsidP="00D57347">
      <w:pPr>
        <w:autoSpaceDE w:val="0"/>
        <w:autoSpaceDN w:val="0"/>
        <w:adjustRightInd w:val="0"/>
        <w:spacing w:after="0" w:line="240" w:lineRule="auto"/>
        <w:jc w:val="center"/>
        <w:rPr>
          <w:rFonts w:ascii="Times New Roman" w:eastAsia="Calibri" w:hAnsi="Times New Roman" w:cs="Times New Roman"/>
          <w:b/>
          <w:sz w:val="24"/>
          <w:szCs w:val="24"/>
        </w:rPr>
      </w:pPr>
      <w:r w:rsidRPr="007D5B8B">
        <w:rPr>
          <w:rFonts w:ascii="Times New Roman" w:eastAsia="Calibri" w:hAnsi="Times New Roman" w:cs="Times New Roman"/>
          <w:b/>
          <w:sz w:val="24"/>
          <w:szCs w:val="24"/>
        </w:rPr>
        <w:t>University of North Alabama Drug and Alcohol Abuse Policy</w:t>
      </w:r>
    </w:p>
    <w:p w:rsidR="00D57347" w:rsidRPr="0079787E" w:rsidRDefault="00D57347" w:rsidP="00D57347">
      <w:pPr>
        <w:autoSpaceDE w:val="0"/>
        <w:autoSpaceDN w:val="0"/>
        <w:adjustRightInd w:val="0"/>
        <w:spacing w:after="0" w:line="240" w:lineRule="auto"/>
        <w:jc w:val="center"/>
        <w:rPr>
          <w:rFonts w:ascii="Times New Roman" w:eastAsia="Calibri" w:hAnsi="Times New Roman" w:cs="Times New Roman"/>
          <w:sz w:val="24"/>
          <w:szCs w:val="24"/>
        </w:rPr>
      </w:pP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It is the policy of the University of North Alabama that the unlawful possession, use, or distribution of illicit drugs and alcohol by students and employees on its property, or as a part of any of the University's activities, is prohibited.</w:t>
      </w: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Students, faculty, staff, and service employees who violate a local, state, or federal drug or alcohol statute may be referred to the appropriate law enforcement officials for prosecution.  Additionally, an individual who violates the law or the provisions of this University's drug and alcohol policy will be referred to the appropriate supervisor or student judicial bodies for appropriate disciplinary action.  University-imposed sanctions may include suspension or termination.  As an alternative to disciplinary action, the University may require an individual to complete successfully a drug or alcohol recovery program in an approved treatment facility.</w:t>
      </w: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An individual who has drug, alcohol, or related problems may voluntarily seek counseling and follow prescribed treatment without fear of recrimination.  Assistance may be given in referring persons to various community agencies which are trained and equipped to treat persons with drug or alcohol problems. These referral services are available at the University Health Center for students and through the faculty, staff, or service employee's supervisor, department head or Human Resources Director for faculty, staff and service employees.</w:t>
      </w: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The provisions of this policy shall apply to all students and to all University employees, full-time or part-time, including professional and nonprofessional employees, as well as persons on the University Campus for any purpose.</w:t>
      </w: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p>
    <w:p w:rsidR="00D57347" w:rsidRPr="007D5B8B" w:rsidRDefault="00D57347" w:rsidP="00D57347">
      <w:pPr>
        <w:autoSpaceDE w:val="0"/>
        <w:autoSpaceDN w:val="0"/>
        <w:adjustRightInd w:val="0"/>
        <w:spacing w:after="0" w:line="240" w:lineRule="auto"/>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 xml:space="preserve">The University </w:t>
      </w:r>
      <w:r w:rsidRPr="0079787E">
        <w:rPr>
          <w:rFonts w:ascii="Times New Roman" w:eastAsia="Calibri" w:hAnsi="Times New Roman" w:cs="Times New Roman"/>
          <w:sz w:val="24"/>
          <w:szCs w:val="24"/>
        </w:rPr>
        <w:t>Of North Alabama Board Of</w:t>
      </w:r>
      <w:r w:rsidRPr="007D5B8B">
        <w:rPr>
          <w:rFonts w:ascii="Times New Roman" w:eastAsia="Calibri" w:hAnsi="Times New Roman" w:cs="Times New Roman"/>
          <w:sz w:val="24"/>
          <w:szCs w:val="24"/>
        </w:rPr>
        <w:t xml:space="preserve"> Trustees empowers the University President, or his administration, to administer this policy.  The University President is further empowered to take all actions necessary to comply with the United States Department of Education Drug Free Schools and Campuses Regulations, as currently written, or to be promulgated in the future.</w:t>
      </w:r>
    </w:p>
    <w:p w:rsidR="006C73D4" w:rsidRDefault="006C73D4">
      <w:bookmarkStart w:id="1" w:name="_GoBack"/>
      <w:bookmarkEnd w:id="1"/>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347"/>
    <w:rsid w:val="006C73D4"/>
    <w:rsid w:val="00D5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2011-07-28T15:05:00Z</dcterms:created>
  <dcterms:modified xsi:type="dcterms:W3CDTF">2011-07-28T15:06:00Z</dcterms:modified>
</cp:coreProperties>
</file>